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Times New Roman" w:hAnsi="Times New Roman" w:eastAsia="黑体" w:cs="Times New Roman"/>
          <w:sz w:val="34"/>
          <w:szCs w:val="34"/>
          <w:lang w:eastAsia="zh-CN"/>
        </w:rPr>
      </w:pPr>
      <w:r>
        <w:rPr>
          <w:rFonts w:ascii="Times New Roman" w:hAnsi="Times New Roman" w:eastAsia="黑体" w:cs="Times New Roman"/>
          <w:sz w:val="34"/>
          <w:szCs w:val="34"/>
        </w:rPr>
        <w:t>附件</w:t>
      </w:r>
      <w:r>
        <w:rPr>
          <w:rFonts w:hint="eastAsia" w:ascii="Times New Roman" w:hAnsi="Times New Roman" w:eastAsia="黑体" w:cs="Times New Roman"/>
          <w:sz w:val="34"/>
          <w:szCs w:val="34"/>
          <w:lang w:eastAsia="zh-CN"/>
        </w:rPr>
        <w:t>：</w:t>
      </w:r>
    </w:p>
    <w:p>
      <w:pPr>
        <w:spacing w:line="20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2021年吉林省电子商务学会“十四五”规划研究项目选 题 指 南</w:t>
      </w:r>
    </w:p>
    <w:p>
      <w:pPr>
        <w:spacing w:line="20" w:lineRule="atLeast"/>
        <w:ind w:firstLine="560" w:firstLineChars="200"/>
        <w:jc w:val="left"/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val="en-US" w:eastAsia="zh-CN"/>
        </w:rPr>
        <w:t>2021年是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“</w:t>
      </w:r>
      <w:r>
        <w:rPr>
          <w:rFonts w:hint="default" w:cs="方正小标宋简体" w:asciiTheme="majorEastAsia" w:hAnsiTheme="majorEastAsia" w:eastAsiaTheme="majorEastAsia"/>
          <w:color w:val="000000"/>
          <w:kern w:val="0"/>
          <w:sz w:val="28"/>
          <w:szCs w:val="28"/>
        </w:rPr>
        <w:t>十</w:t>
      </w:r>
      <w:r>
        <w:rPr>
          <w:rFonts w:hint="default" w:cs="方正小标宋简体" w:asciiTheme="majorEastAsia" w:hAnsiTheme="majorEastAsia" w:eastAsiaTheme="majorEastAsia"/>
          <w:color w:val="000000"/>
          <w:kern w:val="0"/>
          <w:sz w:val="28"/>
          <w:szCs w:val="28"/>
          <w:lang w:val="en-US" w:eastAsia="zh-CN"/>
        </w:rPr>
        <w:t>四五”开局之年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val="en-US" w:eastAsia="zh-CN"/>
        </w:rPr>
        <w:t>，省政府制定了《吉林省国民经济和社会发展第十四个五年规划和２０３５年远景目标纲要》，明确要大力推进服务业转型提质，畅通商品服务流通渠道，创新拓展电子商务，培育壮大新动能</w:t>
      </w:r>
      <w:r>
        <w:rPr>
          <w:rFonts w:hint="default" w:cs="方正小标宋简体" w:asciiTheme="majorEastAsia" w:hAnsiTheme="majorEastAsia" w:eastAsiaTheme="majorEastAsia"/>
          <w:color w:val="000000"/>
          <w:kern w:val="0"/>
          <w:sz w:val="28"/>
          <w:szCs w:val="28"/>
          <w:lang w:val="en-US" w:eastAsia="zh-CN"/>
        </w:rPr>
        <w:t>。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val="en-US" w:eastAsia="zh-CN"/>
        </w:rPr>
        <w:t>本年度将以此为重点开展以下课题研究：</w:t>
      </w:r>
    </w:p>
    <w:p>
      <w:pPr>
        <w:spacing w:line="20" w:lineRule="atLeast"/>
        <w:ind w:firstLine="560" w:firstLineChars="200"/>
        <w:jc w:val="left"/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  <w:t>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  <w:t>吉林省电子商务发展的现状、面临的难题及对策分析。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val="en-US" w:eastAsia="zh-CN"/>
        </w:rPr>
        <w:t>研判电子商务的发展趋势，厘清“十四五”期间我省电子商务的发展目标、工作思路、重点任务、政策措施及推进办法，并提出相应的资政建议。</w:t>
      </w:r>
    </w:p>
    <w:p>
      <w:pPr>
        <w:spacing w:line="20" w:lineRule="atLeast"/>
        <w:ind w:firstLine="560" w:firstLineChars="200"/>
        <w:jc w:val="left"/>
        <w:rPr>
          <w:rFonts w:ascii="微软雅黑" w:hAnsi="微软雅黑" w:eastAsia="微软雅黑"/>
          <w:color w:val="666666"/>
          <w:sz w:val="10"/>
          <w:szCs w:val="1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  <w:t>吉林省农村电子商务可持续发展研究。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本课题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eastAsia="zh-CN"/>
        </w:rPr>
        <w:t>旨在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研究农村电子商务产业集聚与区域经济协同发展，研究农村电商高质量可持续发展生态体系的基本构架、发展路径及政策措施。</w:t>
      </w:r>
    </w:p>
    <w:p>
      <w:pPr>
        <w:ind w:firstLine="560" w:firstLineChars="200"/>
        <w:rPr>
          <w:rFonts w:cs="方正小标宋简体" w:asciiTheme="majorEastAsia" w:hAnsiTheme="majorEastAsia" w:eastAsiaTheme="majorEastAsia"/>
          <w:color w:val="000000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  <w:t>吉林省跨境电子商务研究。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eastAsia="zh-CN"/>
        </w:rPr>
        <w:t>研究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长春、吉林、珲春国家跨境电商综合试验区联动发展机制，提升关、检、税、汇便利化的具体措施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eastAsia="zh-CN"/>
        </w:rPr>
        <w:t>，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打造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eastAsia="zh-CN"/>
        </w:rPr>
        <w:t>高效的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跨境电商产业集聚区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eastAsia="zh-CN"/>
        </w:rPr>
        <w:t>的具体途径；为实现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全省跨境电商“买全球、卖全球”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eastAsia="zh-CN"/>
        </w:rPr>
        <w:t>的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目标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eastAsia="zh-CN"/>
        </w:rPr>
        <w:t>，研究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跨境电商主体培育、平台招引、园区打造、物流畅通、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eastAsia="zh-CN"/>
        </w:rPr>
        <w:t>海外仓建设、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制造业赋能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eastAsia="zh-CN"/>
        </w:rPr>
        <w:t>等具体措施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。</w:t>
      </w:r>
    </w:p>
    <w:p>
      <w:pPr>
        <w:ind w:firstLine="560" w:firstLineChars="200"/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  <w:lang w:val="en-US" w:eastAsia="zh-CN"/>
        </w:rPr>
        <w:t>.大数据背景下电子商务企业运营流程再造的研究。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val="en-US" w:eastAsia="zh-CN"/>
        </w:rPr>
        <w:t>探讨电商企业如何有效的推行和利用大数据带来的新的管理理念,决策模式和新兴技术的应用。</w:t>
      </w:r>
    </w:p>
    <w:p>
      <w:pPr>
        <w:ind w:firstLine="560" w:firstLineChars="200"/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  <w:t>6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  <w:lang w:eastAsia="zh-CN"/>
        </w:rPr>
        <w:t>电子商务赋能工业，促进制造业转型升级研究。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eastAsia="zh-CN"/>
        </w:rPr>
        <w:t>本课题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重点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eastAsia="zh-CN"/>
        </w:rPr>
        <w:t>研究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电子商务企业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eastAsia="zh-CN"/>
        </w:rPr>
        <w:t>与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装备制造、电子信息、建材家居、卫生医药等制造企业全面合作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eastAsia="zh-CN"/>
        </w:rPr>
        <w:t>，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推行和利用新的管理理念,决策模式和新兴关键技术的应用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eastAsia="zh-CN"/>
        </w:rPr>
        <w:t>，帮助企业降低成本，提高生产效率，创新销售渠道，解决产能过剩，流通成本高，供需不平衡等问题。</w:t>
      </w:r>
    </w:p>
    <w:p>
      <w:pPr>
        <w:ind w:firstLine="700" w:firstLineChars="250"/>
        <w:rPr>
          <w:rFonts w:cs="方正小标宋简体" w:asciiTheme="majorEastAsia" w:hAnsiTheme="majorEastAsia" w:eastAsiaTheme="majorEastAsia"/>
          <w:color w:val="000000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  <w:t>7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  <w:t>吉林省新媒体营销的理论与实践研究。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本课题重点研究新媒体营销的理念、营销特点和营销方式；探索新媒体营销人才培养的有效途径；探讨新媒体营销诚信体系建设、市场监管机制及法制环境建设。</w:t>
      </w:r>
    </w:p>
    <w:p>
      <w:pPr>
        <w:ind w:firstLine="700" w:firstLineChars="250"/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  <w:t>8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  <w:t>“直播电商”等电商新业态助力吉林省乡村振兴策略研究。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 xml:space="preserve">    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本课题着重研究我省发展直播电商等电商新业态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eastAsia="zh-CN"/>
        </w:rPr>
        <w:t>的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具体策略和落地措施，破解直播电商等电商新业态存在的瓶颈问题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eastAsia="zh-CN"/>
        </w:rPr>
        <w:t>，旨在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促进农业经济增长，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eastAsia="zh-CN"/>
        </w:rPr>
        <w:t>促进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农业产业结构优化。</w:t>
      </w:r>
    </w:p>
    <w:p>
      <w:pPr>
        <w:ind w:firstLine="560" w:firstLineChars="200"/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  <w:t>9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  <w:lang w:val="en-US" w:eastAsia="zh-CN"/>
        </w:rPr>
        <w:t>.电子商务品牌的策划、保护与发展研究。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本研究配合吉林省品牌提升行动，着重探究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eastAsia="zh-CN"/>
        </w:rPr>
        <w:t>企业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品牌战略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eastAsia="zh-CN"/>
        </w:rPr>
        <w:t>的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核心价值，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eastAsia="zh-CN"/>
        </w:rPr>
        <w:t>促进品牌的策划、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保护与发展。</w:t>
      </w:r>
      <w:bookmarkStart w:id="0" w:name="_GoBack"/>
      <w:bookmarkEnd w:id="0"/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val="en-US" w:eastAsia="zh-CN"/>
        </w:rPr>
        <w:t>研究吉林省“老字号”品牌的传承、保护与发展，挖掘内涵、激发活力、促进其健康发展。</w:t>
      </w:r>
    </w:p>
    <w:p>
      <w:pPr>
        <w:ind w:firstLine="700" w:firstLineChars="250"/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  <w:lang w:val="en-US" w:eastAsia="zh-CN"/>
        </w:rPr>
        <w:t>10.电子商务人才培养研究。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  <w:lang w:val="en-US" w:eastAsia="zh-CN"/>
        </w:rPr>
        <w:t>电子商务人才培养是电子商务发展的关键要素，本课题着重在高校电子商务人才培养体系、电子商务应用型人才的培养模式、电子商务科研人才培养体系等三个研究领域选题研究。</w:t>
      </w:r>
    </w:p>
    <w:p>
      <w:pPr>
        <w:spacing w:line="576" w:lineRule="exact"/>
        <w:ind w:firstLine="560" w:firstLineChars="200"/>
        <w:rPr>
          <w:rFonts w:cs="方正小标宋简体" w:asciiTheme="majorEastAsia" w:hAnsiTheme="majorEastAsia" w:eastAsiaTheme="majorEastAsia"/>
          <w:color w:val="000000"/>
          <w:kern w:val="0"/>
          <w:sz w:val="28"/>
          <w:szCs w:val="28"/>
        </w:rPr>
      </w:pP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注：本指南仅作为选题参考，课题题目可围绕选题指南</w:t>
      </w:r>
      <w:r>
        <w:rPr>
          <w:rFonts w:cs="方正小标宋简体" w:asciiTheme="majorEastAsia" w:hAnsiTheme="majorEastAsia" w:eastAsiaTheme="majorEastAsia"/>
          <w:color w:val="000000"/>
          <w:kern w:val="0"/>
          <w:sz w:val="28"/>
          <w:szCs w:val="28"/>
        </w:rPr>
        <w:t>内容</w:t>
      </w:r>
      <w:r>
        <w:rPr>
          <w:rFonts w:hint="eastAsia" w:cs="方正小标宋简体" w:asciiTheme="majorEastAsia" w:hAnsiTheme="majorEastAsia" w:eastAsiaTheme="majorEastAsia"/>
          <w:color w:val="000000"/>
          <w:kern w:val="0"/>
          <w:sz w:val="28"/>
          <w:szCs w:val="28"/>
        </w:rPr>
        <w:t>自行拟定。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gutterAtTop/>
  <w:hideSpellingErrors/>
  <w:hideGrammatical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B84966D"/>
    <w:rsid w:val="000200F3"/>
    <w:rsid w:val="00020DD7"/>
    <w:rsid w:val="0004104F"/>
    <w:rsid w:val="000C56F9"/>
    <w:rsid w:val="000D3E78"/>
    <w:rsid w:val="000D5D9B"/>
    <w:rsid w:val="000E5C84"/>
    <w:rsid w:val="0010399F"/>
    <w:rsid w:val="00132894"/>
    <w:rsid w:val="00147830"/>
    <w:rsid w:val="001964F7"/>
    <w:rsid w:val="001B68B9"/>
    <w:rsid w:val="002056A1"/>
    <w:rsid w:val="0023303D"/>
    <w:rsid w:val="00254353"/>
    <w:rsid w:val="00267EB2"/>
    <w:rsid w:val="0027268F"/>
    <w:rsid w:val="002967D2"/>
    <w:rsid w:val="00322D25"/>
    <w:rsid w:val="00352771"/>
    <w:rsid w:val="0037618A"/>
    <w:rsid w:val="003931FC"/>
    <w:rsid w:val="003B5FA0"/>
    <w:rsid w:val="003B662D"/>
    <w:rsid w:val="003C2505"/>
    <w:rsid w:val="0042361C"/>
    <w:rsid w:val="0044766B"/>
    <w:rsid w:val="004761CD"/>
    <w:rsid w:val="00487C80"/>
    <w:rsid w:val="004F5C5B"/>
    <w:rsid w:val="005246DF"/>
    <w:rsid w:val="0056224E"/>
    <w:rsid w:val="005834B0"/>
    <w:rsid w:val="005E4A01"/>
    <w:rsid w:val="005F0C8C"/>
    <w:rsid w:val="00685E20"/>
    <w:rsid w:val="006D1733"/>
    <w:rsid w:val="006D1836"/>
    <w:rsid w:val="00707167"/>
    <w:rsid w:val="00777435"/>
    <w:rsid w:val="007B528E"/>
    <w:rsid w:val="007B5F65"/>
    <w:rsid w:val="0081645C"/>
    <w:rsid w:val="00841D8B"/>
    <w:rsid w:val="00850E12"/>
    <w:rsid w:val="00854837"/>
    <w:rsid w:val="008D192E"/>
    <w:rsid w:val="00910ADF"/>
    <w:rsid w:val="009862C9"/>
    <w:rsid w:val="009F4DCC"/>
    <w:rsid w:val="00A00A85"/>
    <w:rsid w:val="00A03F4D"/>
    <w:rsid w:val="00A116EA"/>
    <w:rsid w:val="00A66934"/>
    <w:rsid w:val="00B10692"/>
    <w:rsid w:val="00BA3EEC"/>
    <w:rsid w:val="00BE5CAA"/>
    <w:rsid w:val="00BF48D9"/>
    <w:rsid w:val="00C0769C"/>
    <w:rsid w:val="00C1091C"/>
    <w:rsid w:val="00C1096E"/>
    <w:rsid w:val="00C10F0E"/>
    <w:rsid w:val="00C12CE6"/>
    <w:rsid w:val="00C61BF7"/>
    <w:rsid w:val="00C91438"/>
    <w:rsid w:val="00C932A4"/>
    <w:rsid w:val="00CB0BEC"/>
    <w:rsid w:val="00D11C08"/>
    <w:rsid w:val="00D552F6"/>
    <w:rsid w:val="00D727DB"/>
    <w:rsid w:val="00D93D5B"/>
    <w:rsid w:val="00DA0C63"/>
    <w:rsid w:val="00DB7F65"/>
    <w:rsid w:val="00E96473"/>
    <w:rsid w:val="00EB4CAF"/>
    <w:rsid w:val="00F0474A"/>
    <w:rsid w:val="00FE3F06"/>
    <w:rsid w:val="0BE13855"/>
    <w:rsid w:val="0C24157C"/>
    <w:rsid w:val="152A5508"/>
    <w:rsid w:val="17007AEB"/>
    <w:rsid w:val="1A42712D"/>
    <w:rsid w:val="1AB87194"/>
    <w:rsid w:val="1EC34259"/>
    <w:rsid w:val="251143E1"/>
    <w:rsid w:val="25AE6C70"/>
    <w:rsid w:val="261F31CA"/>
    <w:rsid w:val="262912DF"/>
    <w:rsid w:val="27CF2BD8"/>
    <w:rsid w:val="29474D63"/>
    <w:rsid w:val="31994484"/>
    <w:rsid w:val="43A66452"/>
    <w:rsid w:val="519857EA"/>
    <w:rsid w:val="57655EDA"/>
    <w:rsid w:val="5EF43541"/>
    <w:rsid w:val="6CC8701F"/>
    <w:rsid w:val="6D451BAD"/>
    <w:rsid w:val="71934ABB"/>
    <w:rsid w:val="72B74639"/>
    <w:rsid w:val="76932261"/>
    <w:rsid w:val="7B8B3530"/>
    <w:rsid w:val="7CA66F56"/>
    <w:rsid w:val="7D172B19"/>
    <w:rsid w:val="DB849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0" w:beforeAutospacing="1" w:after="100" w:afterAutospacing="1"/>
      <w:ind w:firstLine="200" w:firstLineChars="200"/>
      <w:jc w:val="left"/>
      <w:outlineLvl w:val="2"/>
    </w:pPr>
    <w:rPr>
      <w:rFonts w:hint="eastAsia" w:ascii="宋体" w:hAnsi="宋体" w:eastAsia="仿宋"/>
      <w:b/>
      <w:kern w:val="0"/>
      <w:sz w:val="28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Emphasis"/>
    <w:basedOn w:val="7"/>
    <w:qFormat/>
    <w:uiPriority w:val="0"/>
    <w:rPr>
      <w:i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D55FA4-7519-4A92-BFED-3615174A41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282</Words>
  <Characters>1613</Characters>
  <Lines>13</Lines>
  <Paragraphs>3</Paragraphs>
  <TotalTime>0</TotalTime>
  <ScaleCrop>false</ScaleCrop>
  <LinksUpToDate>false</LinksUpToDate>
  <CharactersWithSpaces>1892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2020-07-18T04:47:00Z</dcterms:created>
  <dc:creator>mac</dc:creator>
  <cp:lastModifiedBy>Administrator</cp:lastModifiedBy>
  <cp:lastPrinted>2021-04-19T08:41:00Z</cp:lastPrinted>
  <dcterms:modified xsi:type="dcterms:W3CDTF">2021-04-25T06:43:12Z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