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附件1：</w:t>
      </w:r>
    </w:p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582"/>
        <w:gridCol w:w="582"/>
        <w:gridCol w:w="771"/>
        <w:gridCol w:w="1196"/>
        <w:gridCol w:w="771"/>
        <w:gridCol w:w="771"/>
        <w:gridCol w:w="2704"/>
        <w:gridCol w:w="1949"/>
        <w:gridCol w:w="1642"/>
        <w:gridCol w:w="1760"/>
        <w:gridCol w:w="7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           </w:t>
            </w:r>
            <w:r>
              <w:rPr>
                <w:rStyle w:val="5"/>
                <w:lang w:val="en-US" w:eastAsia="zh-CN" w:bidi="ar"/>
              </w:rPr>
              <w:t xml:space="preserve">           </w:t>
            </w:r>
            <w:r>
              <w:rPr>
                <w:rStyle w:val="6"/>
                <w:lang w:val="en-US" w:eastAsia="zh-CN" w:bidi="ar"/>
              </w:rPr>
              <w:t>（盖章）</w:t>
            </w:r>
            <w:r>
              <w:rPr>
                <w:rStyle w:val="6"/>
                <w:rFonts w:hint="eastAsia"/>
                <w:lang w:val="en-US" w:eastAsia="zh-CN" w:bidi="ar"/>
              </w:rPr>
              <w:t>存在问题</w:t>
            </w:r>
            <w:r>
              <w:rPr>
                <w:rStyle w:val="6"/>
                <w:lang w:val="en-US" w:eastAsia="zh-CN" w:bidi="ar"/>
              </w:rPr>
              <w:t>论文统计清单表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                 </w:t>
            </w:r>
            <w:r>
              <w:rPr>
                <w:rStyle w:val="7"/>
                <w:lang w:val="en-US" w:eastAsia="zh-CN" w:bidi="ar"/>
              </w:rPr>
              <w:t xml:space="preserve">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8"/>
                <w:lang w:val="en-US" w:eastAsia="zh-CN" w:bidi="ar"/>
              </w:rPr>
              <w:t>日期：    年   月  日                                        学院（部）院长（主任）签字：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问题论文申报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DOI/PMID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发表时间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发表期刊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身份类型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（例如：教师/实验技术人员/学生/科研人员/其他）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作者类别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（通讯作者/第一作者/参与作者）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涉及违反的学术规范情况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（1）-（7）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采取了何种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补救措施（勘误/撤稿/其他）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本人签字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说明：1. 只报送清查出的存在问题的论文.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“涉及违反的学术规范情况”包括：（1）论文存在抄袭、剽窃、重复发表等情况；（2）论文存在伪造通讯作者（邮箱、单位）、伪造或操纵同行评议等情况；（3）图片、数据等存在伪造、编造、篡改，以及一图多用、选择性使用等情况；（4）署名作者未真实参与相关研究和论文写作，存在买卖、代写、代投论文等情况；（5）实验研究数据不是作者真实开展研究所得，存在未真实开展研究购买实验研究数据情况；（6）论文署名作者未对论文作出实质学术贡献，包括对研究的思路或者设计有重要贡献、对研究数据进行分析或者解释、对论文重要知识性内容有关键性意见、对论文进行最终定稿等；（7）其他科研失信行为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3.补救措施包括一般为“勘误”或“撤稿”,根据实际情况选择对应措施。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4.填报2018年1月1日以来全部科研学术论文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附件2：</w:t>
      </w:r>
    </w:p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582"/>
        <w:gridCol w:w="582"/>
        <w:gridCol w:w="771"/>
        <w:gridCol w:w="1196"/>
        <w:gridCol w:w="771"/>
        <w:gridCol w:w="771"/>
        <w:gridCol w:w="2704"/>
        <w:gridCol w:w="1949"/>
        <w:gridCol w:w="1642"/>
        <w:gridCol w:w="1760"/>
        <w:gridCol w:w="7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           </w:t>
            </w:r>
            <w:r>
              <w:rPr>
                <w:rStyle w:val="5"/>
                <w:lang w:val="en-US" w:eastAsia="zh-CN" w:bidi="ar"/>
              </w:rPr>
              <w:t xml:space="preserve">           </w:t>
            </w:r>
            <w:r>
              <w:rPr>
                <w:rStyle w:val="6"/>
                <w:lang w:val="en-US" w:eastAsia="zh-CN" w:bidi="ar"/>
              </w:rPr>
              <w:t>（盖章）</w:t>
            </w:r>
            <w:r>
              <w:rPr>
                <w:rStyle w:val="6"/>
                <w:rFonts w:hint="eastAsia"/>
                <w:lang w:val="en-US" w:eastAsia="zh-CN" w:bidi="ar"/>
              </w:rPr>
              <w:t>无问题</w:t>
            </w:r>
            <w:r>
              <w:rPr>
                <w:rStyle w:val="6"/>
                <w:lang w:val="en-US" w:eastAsia="zh-CN" w:bidi="ar"/>
              </w:rPr>
              <w:t>论文统计清单表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                 </w:t>
            </w:r>
            <w:r>
              <w:rPr>
                <w:rStyle w:val="7"/>
                <w:lang w:val="en-US" w:eastAsia="zh-CN" w:bidi="ar"/>
              </w:rPr>
              <w:t xml:space="preserve">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8"/>
                <w:lang w:val="en-US" w:eastAsia="zh-CN" w:bidi="ar"/>
              </w:rPr>
              <w:t>日期：    年   月  日                                        学院（部）院长（主任）签字：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问题论文申报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DOI/PMID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发表时间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发表期刊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身份类型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（例如：教师/实验技术人员/学生/科研人员/其他）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作者类别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（通讯作者/第一作者/参与作者）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涉及违反的学术规范情况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（1）-（7）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采取了何种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补救措施（勘误/撤稿/其他）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本人签字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说明：1. 只报送清查出的存在问题的论文.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“涉及违反的学术规范情况”包括：（1）论文存在抄袭、剽窃、重复发表等情况；（2）论文存在伪造通讯作者（邮箱、单位）、伪造或操纵同行评议等情况；（3）图片、数据等存在伪造、编造、篡改，以及一图多用、选择性使用等情况；（4）署名作者未真实参与相关研究和论文写作，存在买卖、代写、代投论文等情况；（5）实验研究数据不是作者真实开展研究所得，存在未真实开展研究购买实验研究数据情况；（6）论文署名作者未对论文作出实质学术贡献，包括对研究的思路或者设计有重要贡献、对研究数据进行分析或者解释、对论文重要知识性内容有关键性意见、对论文进行最终定稿等；（7）其他科研失信行为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3.补救措施包括一般为“勘误”或“撤稿”,根据实际情况选择对应措施。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4.填报2018年1月1日以来全部科研学术论文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OWQ2ZjBmZjVjYjUwYTA3ODhkYWYzYWMyYTZjNDkifQ=="/>
  </w:docVars>
  <w:rsids>
    <w:rsidRoot w:val="78C219BE"/>
    <w:rsid w:val="28BD77F2"/>
    <w:rsid w:val="62FB4260"/>
    <w:rsid w:val="78C219BE"/>
    <w:rsid w:val="7CC5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51"/>
    <w:basedOn w:val="4"/>
    <w:uiPriority w:val="0"/>
    <w:rPr>
      <w:rFonts w:hint="eastAsia" w:ascii="宋体" w:hAnsi="宋体" w:eastAsia="宋体" w:cs="宋体"/>
      <w:b/>
      <w:bCs/>
      <w:color w:val="000000"/>
      <w:sz w:val="44"/>
      <w:szCs w:val="44"/>
      <w:u w:val="single"/>
    </w:rPr>
  </w:style>
  <w:style w:type="character" w:customStyle="1" w:styleId="6">
    <w:name w:val="font11"/>
    <w:basedOn w:val="4"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character" w:customStyle="1" w:styleId="7">
    <w:name w:val="font61"/>
    <w:basedOn w:val="4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01"/>
    <w:basedOn w:val="4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1021</Words>
  <Characters>1049</Characters>
  <Lines>0</Lines>
  <Paragraphs>0</Paragraphs>
  <TotalTime>6</TotalTime>
  <ScaleCrop>false</ScaleCrop>
  <LinksUpToDate>false</LinksUpToDate>
  <CharactersWithSpaces>1263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2023-06-13T03:36:00Z</dcterms:created>
  <dc:creator>Administrator</dc:creator>
  <cp:lastModifiedBy>Administrator</cp:lastModifiedBy>
  <dcterms:modified xsi:type="dcterms:W3CDTF">2023-06-13T03:43:09Z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DC5C045A9E4146F39E7468C633B66582_11</vt:lpwstr>
  </property>
</Properties>
</file>