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rPr>
          <w:rFonts w:hint="eastAsia" w:ascii="宋体" w:hAnsi="宋体" w:eastAsia="宋体" w:cs="宋体"/>
          <w:b w:val="0"/>
          <w:i w:val="0"/>
          <w:caps w:val="0"/>
          <w:color w:val="101010"/>
          <w:spacing w:val="0"/>
          <w:sz w:val="21"/>
          <w:szCs w:val="21"/>
        </w:rPr>
      </w:pPr>
      <w:r>
        <w:rPr>
          <w:rStyle w:val="4"/>
          <w:rFonts w:hint="eastAsia" w:ascii="宋体" w:hAnsi="宋体" w:eastAsia="宋体" w:cs="宋体"/>
          <w:i w:val="0"/>
          <w:caps w:val="0"/>
          <w:color w:val="FF0000"/>
          <w:spacing w:val="0"/>
          <w:sz w:val="27"/>
          <w:szCs w:val="27"/>
          <w:bdr w:val="none" w:color="auto" w:sz="0" w:space="0"/>
          <w:shd w:val="clear" w:fill="FFFFFF"/>
        </w:rPr>
        <w:t>吉林省哲学社会科学规划基金办公室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r>
        <w:rPr>
          <w:rStyle w:val="4"/>
          <w:rFonts w:hint="eastAsia" w:ascii="宋体" w:hAnsi="宋体" w:eastAsia="宋体" w:cs="宋体"/>
          <w:i w:val="0"/>
          <w:caps w:val="0"/>
          <w:color w:val="101010"/>
          <w:spacing w:val="0"/>
          <w:sz w:val="21"/>
          <w:szCs w:val="21"/>
          <w:bdr w:val="none" w:color="auto" w:sz="0" w:space="0"/>
          <w:shd w:val="clear" w:fill="FFFFFF"/>
        </w:rPr>
        <w:t>吉社科规划办通字[2016]09号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宋体" w:hAnsi="宋体" w:eastAsia="宋体" w:cs="宋体"/>
          <w:color w:val="BBBBBB"/>
        </w:rPr>
      </w:pPr>
      <w:r>
        <w:rPr>
          <w:rFonts w:hint="eastAsia" w:ascii="宋体" w:hAnsi="宋体" w:eastAsia="宋体" w:cs="宋体"/>
          <w:b w:val="0"/>
          <w:i w:val="0"/>
          <w:caps w:val="0"/>
          <w:color w:val="101010"/>
          <w:spacing w:val="0"/>
          <w:sz w:val="21"/>
          <w:szCs w:val="21"/>
        </w:rPr>
        <w:pict>
          <v:rect id="_x0000_i1025" o:spt="1" style="height:0.75pt;width:388.8pt;" fillcolor="#BBBBBB" filled="t" stroked="f" coordsize="21600,21600" o:hr="t" o:hrstd="t" o:hrnoshade="t" o:hrpct="900"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rPr>
          <w:rFonts w:hint="eastAsia" w:ascii="宋体" w:hAnsi="宋体" w:eastAsia="宋体" w:cs="宋体"/>
          <w:b w:val="0"/>
          <w:i w:val="0"/>
          <w:caps w:val="0"/>
          <w:color w:val="101010"/>
          <w:spacing w:val="0"/>
          <w:sz w:val="21"/>
          <w:szCs w:val="21"/>
        </w:rPr>
      </w:pPr>
      <w:r>
        <w:rPr>
          <w:rStyle w:val="4"/>
          <w:rFonts w:hint="eastAsia" w:ascii="宋体" w:hAnsi="宋体" w:eastAsia="宋体" w:cs="宋体"/>
          <w:i w:val="0"/>
          <w:caps w:val="0"/>
          <w:color w:val="101010"/>
          <w:spacing w:val="0"/>
          <w:sz w:val="27"/>
          <w:szCs w:val="27"/>
          <w:bdr w:val="none" w:color="auto" w:sz="0" w:space="0"/>
          <w:shd w:val="clear" w:fill="FFFFFF"/>
        </w:rPr>
        <w:t>关于吉林省社会科学基金项目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rPr>
          <w:rFonts w:hint="eastAsia" w:ascii="宋体" w:hAnsi="宋体" w:eastAsia="宋体" w:cs="宋体"/>
          <w:b w:val="0"/>
          <w:i w:val="0"/>
          <w:caps w:val="0"/>
          <w:color w:val="101010"/>
          <w:spacing w:val="0"/>
          <w:sz w:val="21"/>
          <w:szCs w:val="21"/>
        </w:rPr>
      </w:pPr>
      <w:r>
        <w:rPr>
          <w:rStyle w:val="4"/>
          <w:rFonts w:hint="eastAsia" w:ascii="宋体" w:hAnsi="宋体" w:eastAsia="宋体" w:cs="宋体"/>
          <w:i w:val="0"/>
          <w:caps w:val="0"/>
          <w:color w:val="10101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rPr>
          <w:rFonts w:hint="eastAsia" w:ascii="宋体" w:hAnsi="宋体" w:eastAsia="宋体" w:cs="宋体"/>
          <w:b w:val="0"/>
          <w:i w:val="0"/>
          <w:caps w:val="0"/>
          <w:color w:val="101010"/>
          <w:spacing w:val="0"/>
          <w:sz w:val="21"/>
          <w:szCs w:val="21"/>
        </w:rPr>
      </w:pPr>
      <w:r>
        <w:rPr>
          <w:rStyle w:val="4"/>
          <w:rFonts w:hint="eastAsia" w:ascii="宋体" w:hAnsi="宋体" w:eastAsia="宋体" w:cs="宋体"/>
          <w:i w:val="0"/>
          <w:caps w:val="0"/>
          <w:color w:val="101010"/>
          <w:spacing w:val="0"/>
          <w:sz w:val="27"/>
          <w:szCs w:val="27"/>
          <w:bdr w:val="none" w:color="auto" w:sz="0" w:space="0"/>
          <w:shd w:val="clear" w:fill="FFFFFF"/>
        </w:rPr>
        <w:t>2017年度申报工作的通知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各社会科学研究单位：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2017年是《吉林省社会科学研究“十三五”规划纲要》制定实施的第二个年份，是执行好“十三五”规划研究任务的重要年份。根据年度专项基金数额情况以及我省社科发展的实际需要，省社科基金在谋划立项布局上将做相应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r>
        <w:rPr>
          <w:rStyle w:val="4"/>
          <w:rFonts w:hint="eastAsia" w:ascii="宋体" w:hAnsi="宋体" w:eastAsia="宋体" w:cs="宋体"/>
          <w:i w:val="0"/>
          <w:caps w:val="0"/>
          <w:color w:val="101010"/>
          <w:spacing w:val="0"/>
          <w:sz w:val="21"/>
          <w:szCs w:val="21"/>
          <w:bdr w:val="none" w:color="auto" w:sz="0" w:space="0"/>
          <w:shd w:val="clear" w:fill="FFFFFF"/>
        </w:rPr>
        <w:t>一、立项指导思想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2017年度立项工作继续坚持以邓小平理论、“三个代表”重要思想、科学发展观为指导，深入贯彻落实十八大以来中央及我省的重大战略部署，充分发挥哲学社会科学“思想库”、“智囊团”、“智库”的作用，为科学决策、理论创新和实践发展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r>
        <w:rPr>
          <w:rStyle w:val="4"/>
          <w:rFonts w:hint="eastAsia" w:ascii="宋体" w:hAnsi="宋体" w:eastAsia="宋体" w:cs="宋体"/>
          <w:i w:val="0"/>
          <w:caps w:val="0"/>
          <w:color w:val="101010"/>
          <w:spacing w:val="0"/>
          <w:sz w:val="21"/>
          <w:szCs w:val="21"/>
          <w:bdr w:val="none" w:color="auto" w:sz="0" w:space="0"/>
          <w:shd w:val="clear" w:fill="FFFFFF"/>
        </w:rPr>
        <w:t>二、立项基本原则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侧重实际应用研究，突出对策性、前瞻性问题研究，适度布局基础研究，加强地方经济社会发展重要领域的布局研究，继续扶持青年学者。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r>
        <w:rPr>
          <w:rStyle w:val="4"/>
          <w:rFonts w:hint="eastAsia" w:ascii="宋体" w:hAnsi="宋体" w:eastAsia="宋体" w:cs="宋体"/>
          <w:i w:val="0"/>
          <w:caps w:val="0"/>
          <w:color w:val="101010"/>
          <w:spacing w:val="0"/>
          <w:sz w:val="21"/>
          <w:szCs w:val="21"/>
          <w:bdr w:val="none" w:color="auto" w:sz="0" w:space="0"/>
          <w:shd w:val="clear" w:fill="FFFFFF"/>
        </w:rPr>
        <w:t> 三、立项种类、选题要求及申报条件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1、立项种类。2017年度省社科基金立项种类分为重点项目、一般自选项目、博士扶持项目、研究基地项目、马工程专项五类。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2、重点项目的选题原则和申报条件。重点项目的申报选题要紧密结合十八大以来中央及我省的重大战略部署，紧密结合我省经济社会发展实际需要和省委省政府科学决策需要，紧密结合我省经济社会发展“十三五”规划建议，着重选择重大理论、重大现实、重大前沿问题进行论证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申报条件。申报人必须具备正高级专业技术职务，可按照上述选题原则进行自主拟题自愿申报。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3、一般自选项目的选题原则和申报条件。一般自选项目的申报选题要坚持理论创新，侧重理论联系实际，紧密结合我省经济社会发展的实际需要，在社会生产、生活、科研和教学等前沿领域中提炼研究选题。倡导和侧重支持选题研究成果具有针对性转化目标的实际应用研究，决策咨询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申报条件。申报人必须具备副高级专业技术职务及以上，可按照上述选题原则进行自主拟题自愿申报。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4、博士扶持项目的选题原则和申报条件。博士扶持项目的申报选题应着眼我省经济社会发展的实际需要，在自己的长期研究方向上、自己熟知的领域上和自己科研积累的优势上寻找提炼研究选题。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申报条件。申报人必须属于吉林省在职博士学位人员或在职在读博士研究生，其中已经具有副高级及以上专业技术职称者不得申报此类项目。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5、研究基地项目。研究基地项目是指经批准运行中的吉林省特色文化研究基地和吉林省社会科学重点领域研究基地年度滚动项目。有空余滚动项目名额的研究基地，方可由研究基地负责人按照1比1的比例自主确定选题及申报人进行论证申报。申报材料由专家评审确定立项。未被通过评审的立项名额推迟下一年度重新申报。研究基地项目不得指派基地外人员承担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研究基地项目申报人申报条件与一般项目相同。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6、马工程专项的立项申报工作另发《申报工作通知》。届时可在“吉林社科规划”网站上查询申报。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r>
        <w:rPr>
          <w:rStyle w:val="4"/>
          <w:rFonts w:hint="eastAsia" w:ascii="宋体" w:hAnsi="宋体" w:eastAsia="宋体" w:cs="宋体"/>
          <w:i w:val="0"/>
          <w:caps w:val="0"/>
          <w:color w:val="101010"/>
          <w:spacing w:val="0"/>
          <w:sz w:val="21"/>
          <w:szCs w:val="21"/>
          <w:bdr w:val="none" w:color="auto" w:sz="0" w:space="0"/>
          <w:shd w:val="clear" w:fill="FFFFFF"/>
        </w:rPr>
        <w:t>四、成果形式及研究期限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申报课题的最终成果形式分为三类：系列化论文、研究报告和著作类。基础类研究要求以系列化论文或著作类为主。申报人可根据选题研究内容自选其一填报。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系列化论文要求课题负责人及课题组成员在公开刊物上发表课题研究内容论文5篇以上（含5篇），其中至少有2篇为核心期刊，研究期限一般为2年左右。项目负责人至少发表总量中的2篇以上（含2篇），并至少含1篇核心期刊及以上。否则不予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研究报告限定在应用对策类选题的最终成果形式上使用。研究报告需完成3万字以上，成果提要3000字左右，研究期限一般为1年半左右。申请结项时必须同时提交《项目成果重复率检测报告》，复制比小于20%视为合格，方可上报申请结项，否则申请结项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著作类成果要求15万字以上，研究期限一般为3年左右。项目负责人必须完成全书总字数的60%以上，否则视为无效结项成果。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“研究期限”可根据选题的科研工作量自主选择准确时间填报，“左右”时限原则上不得超过半年。申报选题经审批立项后完成时限不得随意改动，无极特殊原因必须按原计划时间完成。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最终成果形式须慎重选择，经审批立项后不得改动，否则按《吉林省社会科学基金项目管理办法》相关规定处理。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申报选题经审批立项后，课题研究过程中的相关工作，按照《吉林省社会科学基金项目管理办法》进行日常管理。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r>
        <w:rPr>
          <w:rStyle w:val="4"/>
          <w:rFonts w:hint="eastAsia" w:ascii="宋体" w:hAnsi="宋体" w:eastAsia="宋体" w:cs="宋体"/>
          <w:i w:val="0"/>
          <w:caps w:val="0"/>
          <w:color w:val="101010"/>
          <w:spacing w:val="0"/>
          <w:sz w:val="21"/>
          <w:szCs w:val="21"/>
          <w:bdr w:val="none" w:color="auto" w:sz="0" w:space="0"/>
          <w:shd w:val="clear" w:fill="FFFFFF"/>
        </w:rPr>
        <w:t>五、立项数量及资助经费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1、重点项目立项数量为20项，每项平均资助3.5万元。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2、一般自选项目立项数量为150项，每项平均资助1.5万元。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3、博士扶持项目立项数量为50项。每项平均资助1.0万元。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4、研究基地项目每项资助1.0万元。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5、马工程专项的立项数量及资助经费详见《马工程专项申报工作通知》。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r>
        <w:rPr>
          <w:rStyle w:val="4"/>
          <w:rFonts w:hint="eastAsia" w:ascii="宋体" w:hAnsi="宋体" w:eastAsia="宋体" w:cs="宋体"/>
          <w:i w:val="0"/>
          <w:caps w:val="0"/>
          <w:color w:val="101010"/>
          <w:spacing w:val="0"/>
          <w:sz w:val="21"/>
          <w:szCs w:val="21"/>
          <w:bdr w:val="none" w:color="auto" w:sz="0" w:space="0"/>
          <w:shd w:val="clear" w:fill="FFFFFF"/>
        </w:rPr>
        <w:t>六、申报要求及申报时间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1、上述各类项目的申报人应为吉林省在职人员。符合条件的申报人在上述立项种类中只限选择一类、一个选题进行申报。重复多项申报者申报材料按作废材料处理，申报者3年内不得申报省社科基金项目。省和国家社科基金项目可同时兼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2、2017年度省社科基金项目《申报书》（2017年1月）及《活页》，请申报人到“吉林社科规划”网站（www.jlpopss.gov.cn）“下载中心” 栏目查询下载填写。上述各类项目的申报需填写《申报书》一式3份及《活页》一式6份。申报人不得使用旧有《申报书》及《活页》，违者按作废材料处理。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3、申报人要严格按照《申报书》中的“填表说明”进行如实操作，否则不予受理。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4、正在承担省或国家社科基金项目的负责人不得申报，课题组成员不限。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5、申报人选题设计论证、报送申报材料时间期限为，从现在起至2017年3月31日止，逾期不再受理。4月8日前由各申报单位经审核录入数据后统一将申报材料报送我办。申报人无科研管理单位的可直接报送我办。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6、上述各类项目的申报立项工作不收取任何费用。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r>
        <w:rPr>
          <w:rStyle w:val="4"/>
          <w:rFonts w:hint="eastAsia" w:ascii="宋体" w:hAnsi="宋体" w:eastAsia="宋体" w:cs="宋体"/>
          <w:i w:val="0"/>
          <w:caps w:val="0"/>
          <w:color w:val="101010"/>
          <w:spacing w:val="0"/>
          <w:sz w:val="21"/>
          <w:szCs w:val="21"/>
          <w:bdr w:val="none" w:color="auto" w:sz="0" w:space="0"/>
          <w:shd w:val="clear" w:fill="FFFFFF"/>
        </w:rPr>
        <w:t>七、评审方式及评审时间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1、以上各类项目的申报材料由省内或省外同行专家对其进行初评和复评确定拟立项人选，上报审批后立项。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2、申报材料评审时间约在2017年4月中下旬。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r>
        <w:rPr>
          <w:rStyle w:val="4"/>
          <w:rFonts w:hint="eastAsia" w:ascii="宋体" w:hAnsi="宋体" w:eastAsia="宋体" w:cs="宋体"/>
          <w:i w:val="0"/>
          <w:caps w:val="0"/>
          <w:color w:val="101010"/>
          <w:spacing w:val="0"/>
          <w:sz w:val="21"/>
          <w:szCs w:val="21"/>
          <w:bdr w:val="none" w:color="auto" w:sz="0" w:space="0"/>
          <w:shd w:val="clear" w:fill="FFFFFF"/>
        </w:rPr>
        <w:t>八、申报工作联系方式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吉林省社科规划办联系人张林祥，电话：0431-88904099；QQ群号：12395329。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附：吉林省社会科学研究“十三五”规划学科分类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吉林省哲学社会科学规划基金办公室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2016年12月19日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rPr>
          <w:rFonts w:hint="eastAsia" w:ascii="宋体" w:hAnsi="宋体" w:eastAsia="宋体" w:cs="宋体"/>
          <w:b w:val="0"/>
          <w:i w:val="0"/>
          <w:caps w:val="0"/>
          <w:color w:val="101010"/>
          <w:spacing w:val="0"/>
          <w:sz w:val="21"/>
          <w:szCs w:val="21"/>
        </w:rPr>
      </w:pPr>
      <w:r>
        <w:rPr>
          <w:rStyle w:val="4"/>
          <w:rFonts w:hint="eastAsia" w:ascii="宋体" w:hAnsi="宋体" w:eastAsia="宋体" w:cs="宋体"/>
          <w:i w:val="0"/>
          <w:caps w:val="0"/>
          <w:color w:val="101010"/>
          <w:spacing w:val="0"/>
          <w:sz w:val="27"/>
          <w:szCs w:val="27"/>
          <w:bdr w:val="none" w:color="auto" w:sz="0" w:space="0"/>
          <w:shd w:val="clear" w:fill="FFFFFF"/>
        </w:rPr>
        <w:t>吉林省社会科学研究“十三五”规划学科分类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（暂定学科领域）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p>
    <w:tbl>
      <w:tblPr>
        <w:tblW w:w="830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370"/>
        <w:gridCol w:w="643"/>
        <w:gridCol w:w="72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7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序 号</w:t>
            </w:r>
          </w:p>
        </w:tc>
        <w:tc>
          <w:tcPr>
            <w:tcW w:w="643"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学科名称</w:t>
            </w:r>
          </w:p>
        </w:tc>
        <w:tc>
          <w:tcPr>
            <w:tcW w:w="7291"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内含相关学科及领域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1</w:t>
            </w:r>
          </w:p>
        </w:tc>
        <w:tc>
          <w:tcPr>
            <w:tcW w:w="643"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政治学</w:t>
            </w:r>
          </w:p>
        </w:tc>
        <w:tc>
          <w:tcPr>
            <w:tcW w:w="7291"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中共党史党建、马克思主义理论、科学社会主义、思想政治教育、国际关系学、外交学等。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2</w:t>
            </w:r>
          </w:p>
        </w:tc>
        <w:tc>
          <w:tcPr>
            <w:tcW w:w="643"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哲学</w:t>
            </w:r>
          </w:p>
        </w:tc>
        <w:tc>
          <w:tcPr>
            <w:tcW w:w="7291"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逻辑学、伦理学、美学、宗教学、科学技术哲学等。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3</w:t>
            </w:r>
          </w:p>
        </w:tc>
        <w:tc>
          <w:tcPr>
            <w:tcW w:w="643"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经济学</w:t>
            </w:r>
          </w:p>
        </w:tc>
        <w:tc>
          <w:tcPr>
            <w:tcW w:w="7291"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333333"/>
                <w:spacing w:val="0"/>
                <w:sz w:val="19"/>
                <w:szCs w:val="19"/>
                <w:u w:val="none"/>
                <w:bdr w:val="none" w:color="auto" w:sz="0" w:space="0"/>
              </w:rPr>
              <w:fldChar w:fldCharType="begin"/>
            </w:r>
            <w:r>
              <w:rPr>
                <w:rFonts w:hint="eastAsia" w:ascii="宋体" w:hAnsi="宋体" w:eastAsia="宋体" w:cs="宋体"/>
                <w:b w:val="0"/>
                <w:i w:val="0"/>
                <w:caps w:val="0"/>
                <w:color w:val="333333"/>
                <w:spacing w:val="0"/>
                <w:sz w:val="19"/>
                <w:szCs w:val="19"/>
                <w:u w:val="none"/>
                <w:bdr w:val="none" w:color="auto" w:sz="0" w:space="0"/>
              </w:rPr>
              <w:instrText xml:space="preserve"> HYPERLINK "http://lib.utsz.edu.cn/viewChannel.jsp?channel=1085" </w:instrText>
            </w:r>
            <w:r>
              <w:rPr>
                <w:rFonts w:hint="eastAsia" w:ascii="宋体" w:hAnsi="宋体" w:eastAsia="宋体" w:cs="宋体"/>
                <w:b w:val="0"/>
                <w:i w:val="0"/>
                <w:caps w:val="0"/>
                <w:color w:val="333333"/>
                <w:spacing w:val="0"/>
                <w:sz w:val="19"/>
                <w:szCs w:val="19"/>
                <w:u w:val="none"/>
                <w:bdr w:val="none" w:color="auto" w:sz="0" w:space="0"/>
              </w:rPr>
              <w:fldChar w:fldCharType="separate"/>
            </w:r>
            <w:r>
              <w:rPr>
                <w:rStyle w:val="5"/>
                <w:rFonts w:hint="eastAsia" w:ascii="宋体" w:hAnsi="宋体" w:eastAsia="宋体" w:cs="宋体"/>
                <w:b w:val="0"/>
                <w:i w:val="0"/>
                <w:caps w:val="0"/>
                <w:color w:val="333333"/>
                <w:spacing w:val="0"/>
                <w:sz w:val="19"/>
                <w:szCs w:val="19"/>
                <w:u w:val="none"/>
                <w:bdr w:val="none" w:color="auto" w:sz="0" w:space="0"/>
              </w:rPr>
              <w:t>经济史</w:t>
            </w:r>
            <w:r>
              <w:rPr>
                <w:rFonts w:hint="eastAsia" w:ascii="宋体" w:hAnsi="宋体" w:eastAsia="宋体" w:cs="宋体"/>
                <w:b w:val="0"/>
                <w:i w:val="0"/>
                <w:caps w:val="0"/>
                <w:color w:val="333333"/>
                <w:spacing w:val="0"/>
                <w:sz w:val="19"/>
                <w:szCs w:val="19"/>
                <w:u w:val="none"/>
                <w:bdr w:val="none" w:color="auto" w:sz="0" w:space="0"/>
              </w:rPr>
              <w:fldChar w:fldCharType="end"/>
            </w:r>
            <w:r>
              <w:rPr>
                <w:rFonts w:hint="eastAsia" w:ascii="宋体" w:hAnsi="宋体" w:eastAsia="宋体" w:cs="宋体"/>
                <w:b w:val="0"/>
                <w:i w:val="0"/>
                <w:caps w:val="0"/>
                <w:color w:val="101010"/>
                <w:spacing w:val="0"/>
                <w:sz w:val="19"/>
                <w:szCs w:val="19"/>
                <w:bdr w:val="none" w:color="auto" w:sz="0" w:space="0"/>
              </w:rPr>
              <w:t>、经济学说史、</w:t>
            </w:r>
            <w:r>
              <w:rPr>
                <w:rFonts w:hint="eastAsia" w:ascii="宋体" w:hAnsi="宋体" w:eastAsia="宋体" w:cs="宋体"/>
                <w:b w:val="0"/>
                <w:i w:val="0"/>
                <w:caps w:val="0"/>
                <w:color w:val="333333"/>
                <w:spacing w:val="0"/>
                <w:sz w:val="19"/>
                <w:szCs w:val="19"/>
                <w:u w:val="none"/>
                <w:bdr w:val="none" w:color="auto" w:sz="0" w:space="0"/>
              </w:rPr>
              <w:fldChar w:fldCharType="begin"/>
            </w:r>
            <w:r>
              <w:rPr>
                <w:rFonts w:hint="eastAsia" w:ascii="宋体" w:hAnsi="宋体" w:eastAsia="宋体" w:cs="宋体"/>
                <w:b w:val="0"/>
                <w:i w:val="0"/>
                <w:caps w:val="0"/>
                <w:color w:val="333333"/>
                <w:spacing w:val="0"/>
                <w:sz w:val="19"/>
                <w:szCs w:val="19"/>
                <w:u w:val="none"/>
                <w:bdr w:val="none" w:color="auto" w:sz="0" w:space="0"/>
              </w:rPr>
              <w:instrText xml:space="preserve"> HYPERLINK "http://lib.utsz.edu.cn/viewChannel.jsp?channel=1086" </w:instrText>
            </w:r>
            <w:r>
              <w:rPr>
                <w:rFonts w:hint="eastAsia" w:ascii="宋体" w:hAnsi="宋体" w:eastAsia="宋体" w:cs="宋体"/>
                <w:b w:val="0"/>
                <w:i w:val="0"/>
                <w:caps w:val="0"/>
                <w:color w:val="333333"/>
                <w:spacing w:val="0"/>
                <w:sz w:val="19"/>
                <w:szCs w:val="19"/>
                <w:u w:val="none"/>
                <w:bdr w:val="none" w:color="auto" w:sz="0" w:space="0"/>
              </w:rPr>
              <w:fldChar w:fldCharType="separate"/>
            </w:r>
            <w:r>
              <w:rPr>
                <w:rStyle w:val="5"/>
                <w:rFonts w:hint="eastAsia" w:ascii="宋体" w:hAnsi="宋体" w:eastAsia="宋体" w:cs="宋体"/>
                <w:b w:val="0"/>
                <w:i w:val="0"/>
                <w:caps w:val="0"/>
                <w:color w:val="333333"/>
                <w:spacing w:val="0"/>
                <w:sz w:val="19"/>
                <w:szCs w:val="19"/>
                <w:u w:val="none"/>
                <w:bdr w:val="none" w:color="auto" w:sz="0" w:space="0"/>
              </w:rPr>
              <w:t>经济思想史</w:t>
            </w:r>
            <w:r>
              <w:rPr>
                <w:rFonts w:hint="eastAsia" w:ascii="宋体" w:hAnsi="宋体" w:eastAsia="宋体" w:cs="宋体"/>
                <w:b w:val="0"/>
                <w:i w:val="0"/>
                <w:caps w:val="0"/>
                <w:color w:val="333333"/>
                <w:spacing w:val="0"/>
                <w:sz w:val="19"/>
                <w:szCs w:val="19"/>
                <w:u w:val="none"/>
                <w:bdr w:val="none" w:color="auto" w:sz="0" w:space="0"/>
              </w:rPr>
              <w:fldChar w:fldCharType="end"/>
            </w:r>
            <w:r>
              <w:rPr>
                <w:rFonts w:hint="eastAsia" w:ascii="宋体" w:hAnsi="宋体" w:eastAsia="宋体" w:cs="宋体"/>
                <w:b w:val="0"/>
                <w:i w:val="0"/>
                <w:caps w:val="0"/>
                <w:color w:val="101010"/>
                <w:spacing w:val="0"/>
                <w:sz w:val="19"/>
                <w:szCs w:val="19"/>
                <w:bdr w:val="none" w:color="auto" w:sz="0" w:space="0"/>
              </w:rPr>
              <w:t>、</w:t>
            </w:r>
            <w:r>
              <w:rPr>
                <w:rFonts w:hint="eastAsia" w:ascii="宋体" w:hAnsi="宋体" w:eastAsia="宋体" w:cs="宋体"/>
                <w:b w:val="0"/>
                <w:i w:val="0"/>
                <w:caps w:val="0"/>
                <w:color w:val="333333"/>
                <w:spacing w:val="0"/>
                <w:sz w:val="19"/>
                <w:szCs w:val="19"/>
                <w:u w:val="none"/>
                <w:bdr w:val="none" w:color="auto" w:sz="0" w:space="0"/>
              </w:rPr>
              <w:fldChar w:fldCharType="begin"/>
            </w:r>
            <w:r>
              <w:rPr>
                <w:rFonts w:hint="eastAsia" w:ascii="宋体" w:hAnsi="宋体" w:eastAsia="宋体" w:cs="宋体"/>
                <w:b w:val="0"/>
                <w:i w:val="0"/>
                <w:caps w:val="0"/>
                <w:color w:val="333333"/>
                <w:spacing w:val="0"/>
                <w:sz w:val="19"/>
                <w:szCs w:val="19"/>
                <w:u w:val="none"/>
                <w:bdr w:val="none" w:color="auto" w:sz="0" w:space="0"/>
              </w:rPr>
              <w:instrText xml:space="preserve"> HYPERLINK "http://lib.utsz.edu.cn/viewChannel.jsp?channel=1089" </w:instrText>
            </w:r>
            <w:r>
              <w:rPr>
                <w:rFonts w:hint="eastAsia" w:ascii="宋体" w:hAnsi="宋体" w:eastAsia="宋体" w:cs="宋体"/>
                <w:b w:val="0"/>
                <w:i w:val="0"/>
                <w:caps w:val="0"/>
                <w:color w:val="333333"/>
                <w:spacing w:val="0"/>
                <w:sz w:val="19"/>
                <w:szCs w:val="19"/>
                <w:u w:val="none"/>
                <w:bdr w:val="none" w:color="auto" w:sz="0" w:space="0"/>
              </w:rPr>
              <w:fldChar w:fldCharType="separate"/>
            </w:r>
            <w:r>
              <w:rPr>
                <w:rStyle w:val="5"/>
                <w:rFonts w:hint="eastAsia" w:ascii="宋体" w:hAnsi="宋体" w:eastAsia="宋体" w:cs="宋体"/>
                <w:b w:val="0"/>
                <w:i w:val="0"/>
                <w:caps w:val="0"/>
                <w:color w:val="333333"/>
                <w:spacing w:val="0"/>
                <w:sz w:val="19"/>
                <w:szCs w:val="19"/>
                <w:u w:val="none"/>
                <w:bdr w:val="none" w:color="auto" w:sz="0" w:space="0"/>
              </w:rPr>
              <w:t>政治经济学</w:t>
            </w:r>
            <w:r>
              <w:rPr>
                <w:rFonts w:hint="eastAsia" w:ascii="宋体" w:hAnsi="宋体" w:eastAsia="宋体" w:cs="宋体"/>
                <w:b w:val="0"/>
                <w:i w:val="0"/>
                <w:caps w:val="0"/>
                <w:color w:val="333333"/>
                <w:spacing w:val="0"/>
                <w:sz w:val="19"/>
                <w:szCs w:val="19"/>
                <w:u w:val="none"/>
                <w:bdr w:val="none" w:color="auto" w:sz="0" w:space="0"/>
              </w:rPr>
              <w:fldChar w:fldCharType="end"/>
            </w:r>
            <w:r>
              <w:rPr>
                <w:rFonts w:hint="eastAsia" w:ascii="宋体" w:hAnsi="宋体" w:eastAsia="宋体" w:cs="宋体"/>
                <w:b w:val="0"/>
                <w:i w:val="0"/>
                <w:caps w:val="0"/>
                <w:color w:val="101010"/>
                <w:spacing w:val="0"/>
                <w:sz w:val="19"/>
                <w:szCs w:val="19"/>
                <w:bdr w:val="none" w:color="auto" w:sz="0" w:space="0"/>
              </w:rPr>
              <w:t>、</w:t>
            </w:r>
            <w:r>
              <w:rPr>
                <w:rFonts w:hint="eastAsia" w:ascii="宋体" w:hAnsi="宋体" w:eastAsia="宋体" w:cs="宋体"/>
                <w:b w:val="0"/>
                <w:i w:val="0"/>
                <w:caps w:val="0"/>
                <w:color w:val="333333"/>
                <w:spacing w:val="0"/>
                <w:sz w:val="19"/>
                <w:szCs w:val="19"/>
                <w:u w:val="none"/>
                <w:bdr w:val="none" w:color="auto" w:sz="0" w:space="0"/>
              </w:rPr>
              <w:fldChar w:fldCharType="begin"/>
            </w:r>
            <w:r>
              <w:rPr>
                <w:rFonts w:hint="eastAsia" w:ascii="宋体" w:hAnsi="宋体" w:eastAsia="宋体" w:cs="宋体"/>
                <w:b w:val="0"/>
                <w:i w:val="0"/>
                <w:caps w:val="0"/>
                <w:color w:val="333333"/>
                <w:spacing w:val="0"/>
                <w:sz w:val="19"/>
                <w:szCs w:val="19"/>
                <w:u w:val="none"/>
                <w:bdr w:val="none" w:color="auto" w:sz="0" w:space="0"/>
              </w:rPr>
              <w:instrText xml:space="preserve"> HYPERLINK "http://lib.utsz.edu.cn/viewChannel.jsp?channel=1088" </w:instrText>
            </w:r>
            <w:r>
              <w:rPr>
                <w:rFonts w:hint="eastAsia" w:ascii="宋体" w:hAnsi="宋体" w:eastAsia="宋体" w:cs="宋体"/>
                <w:b w:val="0"/>
                <w:i w:val="0"/>
                <w:caps w:val="0"/>
                <w:color w:val="333333"/>
                <w:spacing w:val="0"/>
                <w:sz w:val="19"/>
                <w:szCs w:val="19"/>
                <w:u w:val="none"/>
                <w:bdr w:val="none" w:color="auto" w:sz="0" w:space="0"/>
              </w:rPr>
              <w:fldChar w:fldCharType="separate"/>
            </w:r>
            <w:r>
              <w:rPr>
                <w:rStyle w:val="5"/>
                <w:rFonts w:hint="eastAsia" w:ascii="宋体" w:hAnsi="宋体" w:eastAsia="宋体" w:cs="宋体"/>
                <w:b w:val="0"/>
                <w:i w:val="0"/>
                <w:caps w:val="0"/>
                <w:color w:val="333333"/>
                <w:spacing w:val="0"/>
                <w:sz w:val="19"/>
                <w:szCs w:val="19"/>
                <w:u w:val="none"/>
                <w:bdr w:val="none" w:color="auto" w:sz="0" w:space="0"/>
              </w:rPr>
              <w:t>西方经济学</w:t>
            </w:r>
            <w:r>
              <w:rPr>
                <w:rFonts w:hint="eastAsia" w:ascii="宋体" w:hAnsi="宋体" w:eastAsia="宋体" w:cs="宋体"/>
                <w:b w:val="0"/>
                <w:i w:val="0"/>
                <w:caps w:val="0"/>
                <w:color w:val="333333"/>
                <w:spacing w:val="0"/>
                <w:sz w:val="19"/>
                <w:szCs w:val="19"/>
                <w:u w:val="none"/>
                <w:bdr w:val="none" w:color="auto" w:sz="0" w:space="0"/>
              </w:rPr>
              <w:fldChar w:fldCharType="end"/>
            </w:r>
            <w:r>
              <w:rPr>
                <w:rFonts w:hint="eastAsia" w:ascii="宋体" w:hAnsi="宋体" w:eastAsia="宋体" w:cs="宋体"/>
                <w:b w:val="0"/>
                <w:i w:val="0"/>
                <w:caps w:val="0"/>
                <w:color w:val="101010"/>
                <w:spacing w:val="0"/>
                <w:sz w:val="19"/>
                <w:szCs w:val="19"/>
                <w:bdr w:val="none" w:color="auto" w:sz="0" w:space="0"/>
              </w:rPr>
              <w:t>、</w:t>
            </w:r>
            <w:r>
              <w:rPr>
                <w:rFonts w:hint="eastAsia" w:ascii="宋体" w:hAnsi="宋体" w:eastAsia="宋体" w:cs="宋体"/>
                <w:b w:val="0"/>
                <w:i w:val="0"/>
                <w:caps w:val="0"/>
                <w:color w:val="333333"/>
                <w:spacing w:val="0"/>
                <w:sz w:val="19"/>
                <w:szCs w:val="19"/>
                <w:u w:val="none"/>
                <w:bdr w:val="none" w:color="auto" w:sz="0" w:space="0"/>
              </w:rPr>
              <w:fldChar w:fldCharType="begin"/>
            </w:r>
            <w:r>
              <w:rPr>
                <w:rFonts w:hint="eastAsia" w:ascii="宋体" w:hAnsi="宋体" w:eastAsia="宋体" w:cs="宋体"/>
                <w:b w:val="0"/>
                <w:i w:val="0"/>
                <w:caps w:val="0"/>
                <w:color w:val="333333"/>
                <w:spacing w:val="0"/>
                <w:sz w:val="19"/>
                <w:szCs w:val="19"/>
                <w:u w:val="none"/>
                <w:bdr w:val="none" w:color="auto" w:sz="0" w:space="0"/>
              </w:rPr>
              <w:instrText xml:space="preserve"> HYPERLINK "http://lib.utsz.edu.cn/viewChannel.jsp?channel=1087" </w:instrText>
            </w:r>
            <w:r>
              <w:rPr>
                <w:rFonts w:hint="eastAsia" w:ascii="宋体" w:hAnsi="宋体" w:eastAsia="宋体" w:cs="宋体"/>
                <w:b w:val="0"/>
                <w:i w:val="0"/>
                <w:caps w:val="0"/>
                <w:color w:val="333333"/>
                <w:spacing w:val="0"/>
                <w:sz w:val="19"/>
                <w:szCs w:val="19"/>
                <w:u w:val="none"/>
                <w:bdr w:val="none" w:color="auto" w:sz="0" w:space="0"/>
              </w:rPr>
              <w:fldChar w:fldCharType="separate"/>
            </w:r>
            <w:r>
              <w:rPr>
                <w:rStyle w:val="5"/>
                <w:rFonts w:hint="eastAsia" w:ascii="宋体" w:hAnsi="宋体" w:eastAsia="宋体" w:cs="宋体"/>
                <w:b w:val="0"/>
                <w:i w:val="0"/>
                <w:caps w:val="0"/>
                <w:color w:val="333333"/>
                <w:spacing w:val="0"/>
                <w:sz w:val="19"/>
                <w:szCs w:val="19"/>
                <w:u w:val="none"/>
                <w:bdr w:val="none" w:color="auto" w:sz="0" w:space="0"/>
              </w:rPr>
              <w:t>世界经济</w:t>
            </w:r>
            <w:r>
              <w:rPr>
                <w:rFonts w:hint="eastAsia" w:ascii="宋体" w:hAnsi="宋体" w:eastAsia="宋体" w:cs="宋体"/>
                <w:b w:val="0"/>
                <w:i w:val="0"/>
                <w:caps w:val="0"/>
                <w:color w:val="333333"/>
                <w:spacing w:val="0"/>
                <w:sz w:val="19"/>
                <w:szCs w:val="19"/>
                <w:u w:val="none"/>
                <w:bdr w:val="none" w:color="auto" w:sz="0" w:space="0"/>
              </w:rPr>
              <w:fldChar w:fldCharType="end"/>
            </w:r>
            <w:r>
              <w:rPr>
                <w:rFonts w:hint="eastAsia" w:ascii="宋体" w:hAnsi="宋体" w:eastAsia="宋体" w:cs="宋体"/>
                <w:b w:val="0"/>
                <w:i w:val="0"/>
                <w:caps w:val="0"/>
                <w:color w:val="101010"/>
                <w:spacing w:val="0"/>
                <w:sz w:val="19"/>
                <w:szCs w:val="19"/>
                <w:bdr w:val="none" w:color="auto" w:sz="0" w:space="0"/>
              </w:rPr>
              <w:t>学、宏微观经济学等；国民经济、行业经济、区域经济、国际经济贸易等。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7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4</w:t>
            </w:r>
          </w:p>
        </w:tc>
        <w:tc>
          <w:tcPr>
            <w:tcW w:w="643"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管理学</w:t>
            </w:r>
          </w:p>
        </w:tc>
        <w:tc>
          <w:tcPr>
            <w:tcW w:w="7291"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工商管理学、公共管理学、行政管理学、图书馆学、情报学、档案学、企业经营管理等。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5</w:t>
            </w:r>
          </w:p>
        </w:tc>
        <w:tc>
          <w:tcPr>
            <w:tcW w:w="643"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法学</w:t>
            </w:r>
          </w:p>
        </w:tc>
        <w:tc>
          <w:tcPr>
            <w:tcW w:w="7291"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行政法学、刑法学、经济法学、国际法学、军事法学等。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6</w:t>
            </w:r>
          </w:p>
        </w:tc>
        <w:tc>
          <w:tcPr>
            <w:tcW w:w="643"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社会学</w:t>
            </w:r>
          </w:p>
        </w:tc>
        <w:tc>
          <w:tcPr>
            <w:tcW w:w="7291"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社会保障学、人口学、人类学、民俗学、民族学等。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7</w:t>
            </w:r>
          </w:p>
        </w:tc>
        <w:tc>
          <w:tcPr>
            <w:tcW w:w="643"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教育学</w:t>
            </w:r>
          </w:p>
        </w:tc>
        <w:tc>
          <w:tcPr>
            <w:tcW w:w="7291"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教育史、教学论、德育原理、人才学、心理学等。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8</w:t>
            </w:r>
          </w:p>
        </w:tc>
        <w:tc>
          <w:tcPr>
            <w:tcW w:w="643"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体育学</w:t>
            </w:r>
          </w:p>
        </w:tc>
        <w:tc>
          <w:tcPr>
            <w:tcW w:w="7291"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体育史学、体育经济学、体育产业学、体育法学、体育心理学、体育人才学、体育社会学、体育美学等。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9</w:t>
            </w:r>
          </w:p>
        </w:tc>
        <w:tc>
          <w:tcPr>
            <w:tcW w:w="643"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汉语文学</w:t>
            </w:r>
          </w:p>
        </w:tc>
        <w:tc>
          <w:tcPr>
            <w:tcW w:w="7291"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民间文学、新闻传播学、艺术学、电影学、舞蹈学、文学文化等。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10</w:t>
            </w:r>
          </w:p>
        </w:tc>
        <w:tc>
          <w:tcPr>
            <w:tcW w:w="643"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历史学</w:t>
            </w:r>
          </w:p>
        </w:tc>
        <w:tc>
          <w:tcPr>
            <w:tcW w:w="7291"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考古学、博物馆学、世界史学、历史文化等。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11</w:t>
            </w:r>
          </w:p>
        </w:tc>
        <w:tc>
          <w:tcPr>
            <w:tcW w:w="643"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外国语言学</w:t>
            </w:r>
          </w:p>
        </w:tc>
        <w:tc>
          <w:tcPr>
            <w:tcW w:w="7291"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英语、法语、俄语、日语、德语、外国文学等。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12</w:t>
            </w:r>
          </w:p>
        </w:tc>
        <w:tc>
          <w:tcPr>
            <w:tcW w:w="643"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东北亚问题</w:t>
            </w:r>
          </w:p>
        </w:tc>
        <w:tc>
          <w:tcPr>
            <w:tcW w:w="7291"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高句丽渤海问题、俄罗斯问题、朝鲜问题、日本问题、韩国问题等。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13</w:t>
            </w:r>
          </w:p>
        </w:tc>
        <w:tc>
          <w:tcPr>
            <w:tcW w:w="643"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长吉图问题</w:t>
            </w:r>
          </w:p>
        </w:tc>
        <w:tc>
          <w:tcPr>
            <w:tcW w:w="7291"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19"/>
                <w:szCs w:val="19"/>
                <w:bdr w:val="none" w:color="auto" w:sz="0" w:space="0"/>
              </w:rPr>
              <w:t>长吉图发展战略，与长吉图开发开放相关领域的问题。</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sz w:val="21"/>
          <w:szCs w:val="2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872A8"/>
    <w:rsid w:val="427872A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2017-01-03T23:52:00Z</dcterms:created>
  <dc:creator>Administrator</dc:creator>
  <cp:lastModifiedBy>Administrator</cp:lastModifiedBy>
  <dcterms:modified xsi:type="dcterms:W3CDTF">2017-01-03T23:54:59Z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